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E7CA048"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7B5914">
        <w:rPr>
          <w:rFonts w:ascii="Arial" w:hAnsi="Arial" w:cs="Arial"/>
          <w:b/>
          <w:bCs/>
          <w:noProof/>
          <w:sz w:val="24"/>
          <w:szCs w:val="24"/>
          <w:lang w:eastAsia="ja-JP"/>
        </w:rPr>
        <w:t>9</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E53020">
        <w:rPr>
          <w:rFonts w:ascii="Arial" w:hAnsi="Arial" w:cs="Arial"/>
          <w:b/>
          <w:bCs/>
          <w:noProof/>
          <w:sz w:val="24"/>
          <w:szCs w:val="24"/>
          <w:lang w:eastAsia="ja-JP"/>
        </w:rPr>
        <w:t>R4-23</w:t>
      </w:r>
      <w:r w:rsidR="00E53020" w:rsidRPr="00E53020">
        <w:rPr>
          <w:rFonts w:ascii="Arial" w:hAnsi="Arial" w:cs="Arial"/>
          <w:b/>
          <w:bCs/>
          <w:noProof/>
          <w:sz w:val="24"/>
          <w:szCs w:val="24"/>
          <w:lang w:eastAsia="ja-JP"/>
        </w:rPr>
        <w:t>20366</w:t>
      </w:r>
    </w:p>
    <w:p w14:paraId="2E836912" w14:textId="7C14067F" w:rsidR="009C4690" w:rsidRPr="009D608E" w:rsidRDefault="007B5914"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13</w:t>
      </w:r>
      <w:r w:rsidR="009C4690" w:rsidRPr="7E64F6CC">
        <w:rPr>
          <w:rFonts w:ascii="Arial" w:hAnsi="Arial" w:cs="Arial"/>
          <w:b/>
          <w:bCs/>
          <w:noProof/>
          <w:sz w:val="24"/>
          <w:szCs w:val="24"/>
          <w:lang w:eastAsia="ja-JP"/>
        </w:rPr>
        <w:t xml:space="preserve"> – </w:t>
      </w:r>
      <w:r>
        <w:rPr>
          <w:rFonts w:ascii="Arial" w:hAnsi="Arial" w:cs="Arial"/>
          <w:b/>
          <w:bCs/>
          <w:noProof/>
          <w:sz w:val="24"/>
          <w:szCs w:val="24"/>
          <w:lang w:eastAsia="ja-JP"/>
        </w:rPr>
        <w:t>17</w:t>
      </w:r>
      <w:r w:rsidR="009C4690">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760445F7"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7B5914">
        <w:rPr>
          <w:rFonts w:ascii="Arial" w:eastAsia="MS Mincho" w:hAnsi="Arial" w:cs="Arial"/>
          <w:b/>
          <w:bCs/>
          <w:sz w:val="24"/>
        </w:rPr>
        <w:t>8</w:t>
      </w:r>
      <w:r>
        <w:rPr>
          <w:rFonts w:ascii="Arial" w:eastAsia="MS Mincho" w:hAnsi="Arial" w:cs="Arial"/>
          <w:b/>
          <w:bCs/>
          <w:sz w:val="24"/>
        </w:rPr>
        <w:t>.2</w:t>
      </w:r>
      <w:r w:rsidR="007B5914">
        <w:rPr>
          <w:rFonts w:ascii="Arial" w:eastAsia="MS Mincho" w:hAnsi="Arial" w:cs="Arial"/>
          <w:b/>
          <w:bCs/>
          <w:sz w:val="24"/>
        </w:rPr>
        <w:t>2</w:t>
      </w:r>
      <w:r>
        <w:rPr>
          <w:rFonts w:ascii="Arial" w:eastAsia="MS Mincho" w:hAnsi="Arial" w:cs="Arial"/>
          <w:b/>
          <w:bCs/>
          <w:sz w:val="24"/>
        </w:rPr>
        <w:t>.</w:t>
      </w:r>
      <w:r w:rsidR="007B5914">
        <w:rPr>
          <w:rFonts w:ascii="Arial" w:eastAsia="MS Mincho" w:hAnsi="Arial" w:cs="Arial"/>
          <w:b/>
          <w:bCs/>
          <w:sz w:val="24"/>
        </w:rPr>
        <w:t>2</w:t>
      </w:r>
      <w:r>
        <w:rPr>
          <w:rFonts w:ascii="Arial" w:eastAsia="MS Mincho" w:hAnsi="Arial" w:cs="Arial"/>
          <w:b/>
          <w:bCs/>
          <w:sz w:val="24"/>
        </w:rPr>
        <w:t>.</w:t>
      </w:r>
      <w:r w:rsidR="007B5914">
        <w:rPr>
          <w:rFonts w:ascii="Arial" w:eastAsia="MS Mincho" w:hAnsi="Arial" w:cs="Arial"/>
          <w:b/>
          <w:bCs/>
          <w:sz w:val="24"/>
        </w:rPr>
        <w:t>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7DC0B96B"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7B5914">
        <w:rPr>
          <w:rFonts w:ascii="Arial" w:eastAsia="MS Mincho" w:hAnsi="Arial" w:cs="Arial"/>
          <w:b/>
          <w:bCs/>
          <w:sz w:val="24"/>
          <w:szCs w:val="24"/>
        </w:rPr>
        <w:t>Discussion on RAN1 LS on PRS bandwidth aggregation</w:t>
      </w:r>
    </w:p>
    <w:p w14:paraId="35E39539" w14:textId="410DEA51"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7B5914">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2CE1400B" w:rsidR="001B59FE" w:rsidRPr="001B59FE" w:rsidRDefault="007B5914" w:rsidP="001B59FE">
      <w:pPr>
        <w:rPr>
          <w:lang w:eastAsia="zh-CN"/>
        </w:rPr>
      </w:pPr>
      <w:r>
        <w:rPr>
          <w:lang w:eastAsia="zh-CN"/>
        </w:rPr>
        <w:t>RAN1#114bis agreed on R1-2310478</w:t>
      </w:r>
      <w:r w:rsidR="003D5E78">
        <w:rPr>
          <w:lang w:eastAsia="zh-CN"/>
        </w:rPr>
        <w:t>.</w:t>
      </w:r>
      <w:r>
        <w:rPr>
          <w:lang w:eastAsia="zh-CN"/>
        </w:rPr>
        <w:t xml:space="preserve"> The LS concerns about the PFL combination that can be configured for positioning measurements. In the section to follow, the issue is discussed in detail.</w:t>
      </w:r>
    </w:p>
    <w:p w14:paraId="1CF29FEB" w14:textId="4C9A2D8C" w:rsidR="001B59FE" w:rsidRPr="00465D42" w:rsidRDefault="0034360E" w:rsidP="0034360E">
      <w:pPr>
        <w:pStyle w:val="Heading1"/>
      </w:pPr>
      <w:r w:rsidRPr="00465D42">
        <w:t>Discussion</w:t>
      </w:r>
    </w:p>
    <w:p w14:paraId="7A544B2D" w14:textId="21476C20" w:rsidR="007B5914" w:rsidRPr="00465D42" w:rsidRDefault="007B5914" w:rsidP="007B5914">
      <w:pPr>
        <w:rPr>
          <w:lang w:eastAsia="zh-CN"/>
        </w:rPr>
      </w:pPr>
      <w:r w:rsidRPr="00465D42">
        <w:rPr>
          <w:lang w:eastAsia="zh-CN"/>
        </w:rPr>
        <w:t>One of the agreements reached in RAN1#114bis elaborates on the PFL configuration when UE is configured to aggregate PRS resources in multiple PFLs</w:t>
      </w:r>
      <w:r w:rsidR="00B47A64" w:rsidRPr="00465D42">
        <w:rPr>
          <w:lang w:eastAsia="zh-CN"/>
        </w:rPr>
        <w:t xml:space="preserve"> for positioning measurements</w:t>
      </w:r>
      <w:r w:rsidRPr="00465D42">
        <w:rPr>
          <w:lang w:eastAsia="zh-CN"/>
        </w:rPr>
        <w:t xml:space="preserve">. The agreement </w:t>
      </w:r>
      <w:r w:rsidR="00B47A64" w:rsidRPr="00465D42">
        <w:rPr>
          <w:lang w:eastAsia="zh-CN"/>
        </w:rPr>
        <w:t>in</w:t>
      </w:r>
      <w:r w:rsidRPr="00465D42">
        <w:rPr>
          <w:lang w:eastAsia="zh-CN"/>
        </w:rPr>
        <w:t xml:space="preserve"> R1-2310478 is copied below for reference.</w:t>
      </w:r>
    </w:p>
    <w:p w14:paraId="39148207" w14:textId="77777777" w:rsidR="007B5914" w:rsidRPr="00465D42" w:rsidRDefault="007B5914" w:rsidP="007B5914">
      <w:pPr>
        <w:rPr>
          <w:b/>
          <w:bCs/>
          <w:i/>
          <w:iCs/>
          <w:u w:val="single"/>
        </w:rPr>
      </w:pPr>
      <w:r w:rsidRPr="00465D42">
        <w:rPr>
          <w:b/>
          <w:bCs/>
          <w:i/>
          <w:iCs/>
          <w:u w:val="single"/>
        </w:rPr>
        <w:t>Agreement</w:t>
      </w:r>
    </w:p>
    <w:p w14:paraId="62CD0E9F" w14:textId="2F0C5F4E" w:rsidR="007B5914" w:rsidRPr="00465D42" w:rsidRDefault="007B5914" w:rsidP="007B5914">
      <w:pPr>
        <w:rPr>
          <w:i/>
          <w:iCs/>
        </w:rPr>
      </w:pPr>
      <w:r w:rsidRPr="00465D42">
        <w:rPr>
          <w:i/>
          <w:iCs/>
        </w:rPr>
        <w:t>Configuring up to two PFL combinations is supported (</w:t>
      </w:r>
      <w:r w:rsidR="00B47A64" w:rsidRPr="00465D42">
        <w:rPr>
          <w:i/>
          <w:iCs/>
        </w:rPr>
        <w:t>e.g.,</w:t>
      </w:r>
      <w:r w:rsidRPr="00465D42">
        <w:rPr>
          <w:i/>
          <w:iCs/>
        </w:rPr>
        <w:t xml:space="preserve"> PFL1 aggregated with PFL2 and PFL3 aggregated with PFL4). </w:t>
      </w:r>
    </w:p>
    <w:p w14:paraId="6FB6DFEC" w14:textId="78E76EF6" w:rsidR="007B5914" w:rsidRPr="00465D42" w:rsidRDefault="007B5914" w:rsidP="007B5914">
      <w:pPr>
        <w:numPr>
          <w:ilvl w:val="0"/>
          <w:numId w:val="12"/>
        </w:numPr>
        <w:spacing w:after="0" w:line="240" w:lineRule="auto"/>
        <w:rPr>
          <w:i/>
          <w:iCs/>
        </w:rPr>
      </w:pPr>
      <w:r w:rsidRPr="00465D42">
        <w:rPr>
          <w:i/>
          <w:iCs/>
        </w:rPr>
        <w:t xml:space="preserve">Send an LS to RAN4 (CC to RAN2 and RAN3) to inform them with the above agreement and specify </w:t>
      </w:r>
      <w:r w:rsidR="007404C6" w:rsidRPr="00465D42">
        <w:rPr>
          <w:i/>
          <w:iCs/>
        </w:rPr>
        <w:t>corresponding</w:t>
      </w:r>
      <w:r w:rsidRPr="00465D42">
        <w:rPr>
          <w:i/>
          <w:iCs/>
        </w:rPr>
        <w:t xml:space="preserve"> requirements.</w:t>
      </w:r>
    </w:p>
    <w:p w14:paraId="55B94BBB" w14:textId="3FF08EAA" w:rsidR="007B5914" w:rsidRPr="00465D42" w:rsidRDefault="007B5914" w:rsidP="007B5914">
      <w:pPr>
        <w:numPr>
          <w:ilvl w:val="0"/>
          <w:numId w:val="12"/>
        </w:numPr>
        <w:spacing w:after="0" w:line="240" w:lineRule="auto"/>
        <w:rPr>
          <w:rFonts w:ascii="Arial" w:hAnsi="Arial" w:cs="Arial"/>
        </w:rPr>
      </w:pPr>
      <w:r w:rsidRPr="00465D42">
        <w:rPr>
          <w:i/>
          <w:iCs/>
        </w:rPr>
        <w:t xml:space="preserve">Note: more than one </w:t>
      </w:r>
      <w:r w:rsidR="007404C6" w:rsidRPr="00465D42">
        <w:rPr>
          <w:i/>
          <w:iCs/>
        </w:rPr>
        <w:t>combination</w:t>
      </w:r>
      <w:r w:rsidRPr="00465D42">
        <w:rPr>
          <w:i/>
          <w:iCs/>
        </w:rPr>
        <w:t xml:space="preserve"> are measured in TDMed manner</w:t>
      </w:r>
      <w:r w:rsidRPr="00465D42">
        <w:t>.</w:t>
      </w:r>
    </w:p>
    <w:p w14:paraId="5F5B068E" w14:textId="77777777" w:rsidR="007B5914" w:rsidRPr="00465D42" w:rsidRDefault="007B5914" w:rsidP="007B5914">
      <w:pPr>
        <w:spacing w:after="0" w:line="240" w:lineRule="auto"/>
        <w:rPr>
          <w:rFonts w:ascii="Arial" w:hAnsi="Arial" w:cs="Arial"/>
        </w:rPr>
      </w:pPr>
    </w:p>
    <w:p w14:paraId="151505D7" w14:textId="331B962A" w:rsidR="007B5914" w:rsidRPr="00465D42" w:rsidRDefault="007B5914" w:rsidP="007B5914">
      <w:r w:rsidRPr="00465D42">
        <w:t>RAN4#108bis discussed the core requirement for PRS/SRS aggregation and made the following agreement:</w:t>
      </w:r>
    </w:p>
    <w:p w14:paraId="53EAFD31" w14:textId="77777777" w:rsidR="007B5914" w:rsidRPr="00465D42" w:rsidRDefault="007B5914" w:rsidP="007B5914">
      <w:pPr>
        <w:rPr>
          <w:b/>
          <w:bCs/>
          <w:i/>
          <w:iCs/>
          <w:u w:val="single"/>
        </w:rPr>
      </w:pPr>
      <w:r w:rsidRPr="00465D42">
        <w:rPr>
          <w:b/>
          <w:bCs/>
          <w:i/>
          <w:iCs/>
          <w:u w:val="single"/>
        </w:rPr>
        <w:t>Measurement period requirement for PRS/SRS bandwidth aggregation</w:t>
      </w:r>
    </w:p>
    <w:p w14:paraId="79001EAF" w14:textId="77777777" w:rsidR="007B5914" w:rsidRPr="007B5914" w:rsidRDefault="007B5914" w:rsidP="007B5914">
      <w:pPr>
        <w:rPr>
          <w:rFonts w:eastAsiaTheme="minorEastAsia"/>
          <w:b/>
          <w:bCs/>
          <w:i/>
          <w:iCs/>
          <w:szCs w:val="22"/>
          <w:u w:val="single"/>
          <w:lang w:val="en-US" w:eastAsia="zh-CN"/>
        </w:rPr>
      </w:pPr>
      <w:r w:rsidRPr="00465D42">
        <w:rPr>
          <w:rFonts w:eastAsiaTheme="minorEastAsia"/>
          <w:b/>
          <w:bCs/>
          <w:i/>
          <w:iCs/>
          <w:szCs w:val="22"/>
          <w:u w:val="single"/>
          <w:lang w:val="en-US" w:eastAsia="zh-CN"/>
        </w:rPr>
        <w:t>A</w:t>
      </w:r>
      <w:r w:rsidRPr="00465D42">
        <w:rPr>
          <w:rFonts w:eastAsiaTheme="minorEastAsia" w:hint="eastAsia"/>
          <w:b/>
          <w:bCs/>
          <w:i/>
          <w:iCs/>
          <w:szCs w:val="22"/>
          <w:u w:val="single"/>
          <w:lang w:val="en-US" w:eastAsia="zh-CN"/>
        </w:rPr>
        <w:t>greements</w:t>
      </w:r>
      <w:r w:rsidRPr="00465D42">
        <w:rPr>
          <w:rFonts w:eastAsiaTheme="minorEastAsia" w:hint="eastAsia"/>
          <w:i/>
          <w:iCs/>
          <w:szCs w:val="22"/>
          <w:lang w:val="en-US" w:eastAsia="zh-CN"/>
        </w:rPr>
        <w:t>:</w:t>
      </w:r>
    </w:p>
    <w:p w14:paraId="14A61045" w14:textId="77777777" w:rsidR="007B5914" w:rsidRPr="007B5914" w:rsidRDefault="007B5914" w:rsidP="007B5914">
      <w:pPr>
        <w:pStyle w:val="ListParagraph"/>
        <w:numPr>
          <w:ilvl w:val="0"/>
          <w:numId w:val="14"/>
        </w:numPr>
        <w:ind w:firstLineChars="0"/>
        <w:rPr>
          <w:i/>
          <w:iCs/>
          <w:lang w:eastAsia="ja-JP"/>
        </w:rPr>
      </w:pPr>
      <w:r w:rsidRPr="007B5914">
        <w:rPr>
          <w:i/>
          <w:iCs/>
          <w:lang w:eastAsia="ja-JP"/>
        </w:rPr>
        <w:t>RAN4 requirements does not need to include the number of groups of PFLs. The number of PFL groups can be larger than 1. This is based on the assistance data received from the LMF.</w:t>
      </w:r>
    </w:p>
    <w:p w14:paraId="304BAEDE" w14:textId="41CAE1BC" w:rsidR="007B5914" w:rsidRDefault="007B5914" w:rsidP="007B5914">
      <w:pPr>
        <w:pStyle w:val="ListParagraph"/>
        <w:numPr>
          <w:ilvl w:val="0"/>
          <w:numId w:val="14"/>
        </w:numPr>
        <w:ind w:firstLineChars="0"/>
      </w:pPr>
      <w:r w:rsidRPr="007B5914">
        <w:rPr>
          <w:i/>
          <w:iCs/>
          <w:lang w:eastAsia="ja-JP"/>
        </w:rPr>
        <w:t>T</w:t>
      </w:r>
      <w:r w:rsidRPr="007B5914">
        <w:rPr>
          <w:i/>
          <w:iCs/>
          <w:vertAlign w:val="subscript"/>
          <w:lang w:eastAsia="ja-JP"/>
        </w:rPr>
        <w:t>margin</w:t>
      </w:r>
      <w:r w:rsidRPr="007B5914">
        <w:rPr>
          <w:i/>
          <w:iCs/>
          <w:lang w:eastAsia="ja-JP"/>
        </w:rPr>
        <w:t xml:space="preserve"> is needed. The value is FFS.</w:t>
      </w:r>
    </w:p>
    <w:p w14:paraId="6EF46E86" w14:textId="63A525A9" w:rsidR="007404C6" w:rsidRDefault="007404C6" w:rsidP="007404C6">
      <w:pPr>
        <w:rPr>
          <w:lang w:eastAsia="zh-CN"/>
        </w:rPr>
      </w:pPr>
      <w:r>
        <w:rPr>
          <w:lang w:eastAsia="zh-CN"/>
        </w:rPr>
        <w:br/>
        <w:t xml:space="preserve">In our view the agreement from the last RAN4 meeting already considers the scenario highlighted by RAN1 in the LS and therefore no further discussion is needed in RAN4. Since the LS is sent for information purpose, reply LS is </w:t>
      </w:r>
      <w:r w:rsidR="00933DB3">
        <w:rPr>
          <w:lang w:eastAsia="zh-CN"/>
        </w:rPr>
        <w:t>also</w:t>
      </w:r>
      <w:r>
        <w:rPr>
          <w:lang w:eastAsia="zh-CN"/>
        </w:rPr>
        <w:t xml:space="preserve"> not needed.</w:t>
      </w:r>
    </w:p>
    <w:p w14:paraId="4AD9B992" w14:textId="1C945C36" w:rsidR="007404C6" w:rsidRDefault="007404C6" w:rsidP="007404C6">
      <w:pPr>
        <w:rPr>
          <w:lang w:eastAsia="zh-CN"/>
        </w:rPr>
      </w:pPr>
      <w:r w:rsidRPr="007404C6">
        <w:rPr>
          <w:b/>
          <w:bCs/>
          <w:u w:val="single"/>
          <w:lang w:eastAsia="zh-CN"/>
        </w:rPr>
        <w:t>Observation 1</w:t>
      </w:r>
      <w:r>
        <w:rPr>
          <w:lang w:eastAsia="zh-CN"/>
        </w:rPr>
        <w:t>: Agreement from the last meeting already considers the scenario highlighted by RAN1 in the LS.</w:t>
      </w:r>
    </w:p>
    <w:p w14:paraId="47923218" w14:textId="106CE99E" w:rsidR="007404C6" w:rsidRDefault="007404C6" w:rsidP="007404C6">
      <w:pPr>
        <w:rPr>
          <w:lang w:eastAsia="zh-CN"/>
        </w:rPr>
      </w:pPr>
      <w:r w:rsidRPr="007404C6">
        <w:rPr>
          <w:b/>
          <w:bCs/>
          <w:u w:val="single"/>
          <w:lang w:eastAsia="zh-CN"/>
        </w:rPr>
        <w:t xml:space="preserve">Proposal </w:t>
      </w:r>
      <w:r>
        <w:rPr>
          <w:b/>
          <w:bCs/>
          <w:u w:val="single"/>
          <w:lang w:eastAsia="zh-CN"/>
        </w:rPr>
        <w:t>1</w:t>
      </w:r>
      <w:r>
        <w:rPr>
          <w:lang w:eastAsia="zh-CN"/>
        </w:rPr>
        <w:t>: No further RAN4 action needed</w:t>
      </w:r>
      <w:r w:rsidR="00933DB3">
        <w:rPr>
          <w:lang w:eastAsia="zh-CN"/>
        </w:rPr>
        <w:t xml:space="preserve"> to address the issue highlighted in R1-2310478</w:t>
      </w:r>
      <w:r>
        <w:rPr>
          <w:lang w:eastAsia="zh-CN"/>
        </w:rPr>
        <w:t>.</w:t>
      </w:r>
    </w:p>
    <w:p w14:paraId="28F33424" w14:textId="4CFED1C3" w:rsidR="00DA0981" w:rsidRDefault="007404C6" w:rsidP="005B015D">
      <w:pPr>
        <w:rPr>
          <w:lang w:eastAsia="zh-CN"/>
        </w:rPr>
      </w:pPr>
      <w:r w:rsidRPr="00933DB3">
        <w:rPr>
          <w:b/>
          <w:bCs/>
          <w:u w:val="single"/>
          <w:lang w:eastAsia="zh-CN"/>
        </w:rPr>
        <w:t>Proposal 2</w:t>
      </w:r>
      <w:r>
        <w:rPr>
          <w:lang w:eastAsia="zh-CN"/>
        </w:rPr>
        <w:t xml:space="preserve">: </w:t>
      </w:r>
      <w:r w:rsidR="00933DB3">
        <w:rPr>
          <w:lang w:eastAsia="zh-CN"/>
        </w:rPr>
        <w:t>Reply LS to R1-2310478 is not needed.</w:t>
      </w:r>
    </w:p>
    <w:p w14:paraId="3D7A3785" w14:textId="77777777" w:rsidR="005B015D" w:rsidRDefault="005B015D" w:rsidP="005B015D">
      <w:pPr>
        <w:rPr>
          <w:lang w:eastAsia="zh-CN"/>
        </w:rPr>
      </w:pPr>
    </w:p>
    <w:p w14:paraId="7BD28E04" w14:textId="74A483AD" w:rsidR="00DA0981" w:rsidRDefault="001B59FE" w:rsidP="0034360E">
      <w:pPr>
        <w:pStyle w:val="Heading1"/>
      </w:pPr>
      <w:r>
        <w:t>Summary</w:t>
      </w:r>
    </w:p>
    <w:p w14:paraId="095D652B" w14:textId="0E7A7592" w:rsidR="00DA0981" w:rsidRDefault="00B47A64">
      <w:pPr>
        <w:spacing w:afterLines="50" w:after="120"/>
        <w:rPr>
          <w:lang w:eastAsia="zh-CN"/>
        </w:rPr>
      </w:pPr>
      <w:r>
        <w:rPr>
          <w:lang w:eastAsia="zh-CN"/>
        </w:rPr>
        <w:t>In this contribution RAN1 LS on PRS bandwidth aggregation is discussed. Following observation and proposals summarize the discussion presented in this paper.</w:t>
      </w:r>
    </w:p>
    <w:p w14:paraId="30711602" w14:textId="77777777" w:rsidR="00B47A64" w:rsidRDefault="00B47A64" w:rsidP="00B47A64">
      <w:pPr>
        <w:rPr>
          <w:lang w:eastAsia="zh-CN"/>
        </w:rPr>
      </w:pPr>
      <w:r w:rsidRPr="007404C6">
        <w:rPr>
          <w:b/>
          <w:bCs/>
          <w:u w:val="single"/>
          <w:lang w:eastAsia="zh-CN"/>
        </w:rPr>
        <w:t>Observation 1</w:t>
      </w:r>
      <w:r>
        <w:rPr>
          <w:lang w:eastAsia="zh-CN"/>
        </w:rPr>
        <w:t>: Agreement from the last meeting already considers the scenario highlighted by RAN1 in the LS.</w:t>
      </w:r>
    </w:p>
    <w:p w14:paraId="7D6615F3" w14:textId="77777777" w:rsidR="00B47A64" w:rsidRDefault="00B47A64" w:rsidP="00B47A64">
      <w:pPr>
        <w:rPr>
          <w:lang w:eastAsia="zh-CN"/>
        </w:rPr>
      </w:pPr>
      <w:r w:rsidRPr="007404C6">
        <w:rPr>
          <w:b/>
          <w:bCs/>
          <w:u w:val="single"/>
          <w:lang w:eastAsia="zh-CN"/>
        </w:rPr>
        <w:t xml:space="preserve">Proposal </w:t>
      </w:r>
      <w:r>
        <w:rPr>
          <w:b/>
          <w:bCs/>
          <w:u w:val="single"/>
          <w:lang w:eastAsia="zh-CN"/>
        </w:rPr>
        <w:t>1</w:t>
      </w:r>
      <w:r>
        <w:rPr>
          <w:lang w:eastAsia="zh-CN"/>
        </w:rPr>
        <w:t>: No further RAN4 action needed to address the issue highlighted in R1-2310478.</w:t>
      </w:r>
    </w:p>
    <w:p w14:paraId="0EDDFD6E" w14:textId="6DD0DD03" w:rsidR="00B47A64" w:rsidRDefault="00B47A64">
      <w:pPr>
        <w:spacing w:afterLines="50" w:after="120"/>
        <w:rPr>
          <w:lang w:eastAsia="zh-CN"/>
        </w:rPr>
      </w:pPr>
      <w:r w:rsidRPr="00933DB3">
        <w:rPr>
          <w:b/>
          <w:bCs/>
          <w:u w:val="single"/>
          <w:lang w:eastAsia="zh-CN"/>
        </w:rPr>
        <w:t>Proposal 2</w:t>
      </w:r>
      <w:r>
        <w:rPr>
          <w:lang w:eastAsia="zh-CN"/>
        </w:rPr>
        <w:t>: Reply LS to R1-2310478 is not needed.</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10F9618A" w:rsidR="001B59FE" w:rsidRDefault="007B5914" w:rsidP="007B5914">
      <w:pPr>
        <w:numPr>
          <w:ilvl w:val="0"/>
          <w:numId w:val="11"/>
        </w:numPr>
        <w:spacing w:afterLines="50" w:after="120"/>
        <w:jc w:val="both"/>
        <w:rPr>
          <w:lang w:eastAsia="zh-CN"/>
        </w:rPr>
      </w:pPr>
      <w:r>
        <w:rPr>
          <w:lang w:eastAsia="zh-CN"/>
        </w:rPr>
        <w:t>R1-2310478, LS on PRS bandwidth aggregation, ZTE</w:t>
      </w:r>
      <w:r w:rsidR="001B59FE">
        <w:rPr>
          <w:lang w:eastAsia="zh-CN"/>
        </w:rPr>
        <w:t>.</w:t>
      </w:r>
    </w:p>
    <w:p w14:paraId="39A9FA96" w14:textId="02CDF6F7" w:rsidR="00B47A64" w:rsidRDefault="00B47A64" w:rsidP="00B47A64">
      <w:pPr>
        <w:numPr>
          <w:ilvl w:val="0"/>
          <w:numId w:val="11"/>
        </w:numPr>
        <w:spacing w:afterLines="50" w:after="120"/>
        <w:jc w:val="both"/>
        <w:rPr>
          <w:lang w:eastAsia="zh-CN"/>
        </w:rPr>
      </w:pPr>
      <w:r>
        <w:rPr>
          <w:lang w:eastAsia="zh-CN"/>
        </w:rPr>
        <w:t>R4-2317386, WF on R18 NR positioning – RedCap positioning and PRS/SRS BW aggregation, Ericsson.</w:t>
      </w:r>
    </w:p>
    <w:sectPr w:rsidR="00B47A64" w:rsidSect="004B6C3A">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66E4FF5"/>
    <w:multiLevelType w:val="hybridMultilevel"/>
    <w:tmpl w:val="7740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2"/>
  </w:num>
  <w:num w:numId="2" w16cid:durableId="108135824">
    <w:abstractNumId w:val="3"/>
  </w:num>
  <w:num w:numId="3" w16cid:durableId="209998030">
    <w:abstractNumId w:val="7"/>
  </w:num>
  <w:num w:numId="4" w16cid:durableId="592276320">
    <w:abstractNumId w:val="10"/>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3"/>
  </w:num>
  <w:num w:numId="10" w16cid:durableId="495345200">
    <w:abstractNumId w:val="9"/>
  </w:num>
  <w:num w:numId="11" w16cid:durableId="1480460257">
    <w:abstractNumId w:val="2"/>
  </w:num>
  <w:num w:numId="12" w16cid:durableId="1281111169">
    <w:abstractNumId w:val="0"/>
  </w:num>
  <w:num w:numId="13" w16cid:durableId="1128207029">
    <w:abstractNumId w:val="11"/>
  </w:num>
  <w:num w:numId="14" w16cid:durableId="11667043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42"/>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15D"/>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4C6"/>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5914"/>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3DB3"/>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47A64"/>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020"/>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7B5914"/>
    <w:pPr>
      <w:numPr>
        <w:numId w:val="13"/>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8262DD-83AB-4CDC-8F8D-19FD284B8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5302C-B900-42F9-ACD9-2BDF209328D3}">
  <ds:schemaRefs>
    <ds:schemaRef ds:uri="http://schemas.microsoft.com/sharepoint/v3/contenttype/forms"/>
  </ds:schemaRefs>
</ds:datastoreItem>
</file>

<file path=customXml/itemProps4.xml><?xml version="1.0" encoding="utf-8"?>
<ds:datastoreItem xmlns:ds="http://schemas.openxmlformats.org/officeDocument/2006/customXml" ds:itemID="{21B26655-38B1-4D00-82FE-9C07A30B8B6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37</cp:revision>
  <dcterms:created xsi:type="dcterms:W3CDTF">2023-01-25T12:54:00Z</dcterms:created>
  <dcterms:modified xsi:type="dcterms:W3CDTF">2023-11-03T15:21:00Z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